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6BE24" w14:textId="77777777" w:rsidR="003F08D0" w:rsidRPr="003F08D0" w:rsidRDefault="003F08D0" w:rsidP="003F08D0">
      <w:pPr>
        <w:spacing w:after="0"/>
        <w:jc w:val="center"/>
        <w:rPr>
          <w:rFonts w:cs="Times New Roman"/>
          <w:sz w:val="28"/>
          <w:szCs w:val="28"/>
        </w:rPr>
      </w:pPr>
      <w:r w:rsidRPr="003F08D0">
        <w:rPr>
          <w:rFonts w:cs="Times New Roman"/>
          <w:sz w:val="28"/>
          <w:szCs w:val="28"/>
        </w:rPr>
        <w:t>Jelgavas novada Neklātienes vidusskolas</w:t>
      </w:r>
    </w:p>
    <w:p w14:paraId="63692F7C" w14:textId="34422B5B" w:rsidR="003F08D0" w:rsidRPr="003F08D0" w:rsidRDefault="00550FF1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Skolas padomes </w:t>
      </w:r>
      <w:r w:rsidR="005342DA">
        <w:rPr>
          <w:rFonts w:eastAsia="Times New Roman" w:cs="Times New Roman"/>
          <w:b/>
          <w:bCs/>
          <w:sz w:val="28"/>
          <w:szCs w:val="28"/>
        </w:rPr>
        <w:t xml:space="preserve">sanāksmes </w:t>
      </w:r>
      <w:r w:rsidR="00D56AF0" w:rsidRPr="004257DF">
        <w:rPr>
          <w:rFonts w:eastAsia="Times New Roman" w:cs="Times New Roman"/>
          <w:b/>
          <w:bCs/>
          <w:sz w:val="28"/>
          <w:szCs w:val="28"/>
        </w:rPr>
        <w:t>protokols</w:t>
      </w:r>
      <w:r w:rsidR="00EC55B4" w:rsidRPr="004257D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EC55B4" w:rsidRPr="004257DF">
        <w:rPr>
          <w:rFonts w:cs="Times New Roman"/>
          <w:b/>
          <w:bCs/>
          <w:sz w:val="28"/>
          <w:szCs w:val="28"/>
        </w:rPr>
        <w:t xml:space="preserve"> Nr. 1</w:t>
      </w:r>
    </w:p>
    <w:p w14:paraId="554FA207" w14:textId="77777777" w:rsidR="003F08D0" w:rsidRDefault="003F08D0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3F08D0">
        <w:rPr>
          <w:rFonts w:eastAsia="Times New Roman" w:cs="Times New Roman"/>
          <w:b/>
          <w:bCs/>
          <w:sz w:val="22"/>
        </w:rPr>
        <w:t>Jelgavā</w:t>
      </w:r>
    </w:p>
    <w:p w14:paraId="6B07DBA7" w14:textId="77777777" w:rsidR="003F08D0" w:rsidRPr="003F08D0" w:rsidRDefault="003F08D0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</w:p>
    <w:p w14:paraId="360E5C19" w14:textId="1A5D7353" w:rsidR="003E385C" w:rsidRDefault="009F3780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2022. gada 21</w:t>
      </w:r>
      <w:r w:rsidR="00FA7D55">
        <w:rPr>
          <w:rFonts w:cs="Times New Roman"/>
          <w:szCs w:val="24"/>
        </w:rPr>
        <w:t>. februārī</w:t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14F0558" w14:textId="1A2206D8" w:rsidR="00F84B59" w:rsidRDefault="00F23D50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Sanāksme</w:t>
      </w:r>
      <w:bookmarkStart w:id="0" w:name="_GoBack"/>
      <w:bookmarkEnd w:id="0"/>
      <w:r w:rsidR="00D56AF0">
        <w:rPr>
          <w:rFonts w:cs="Times New Roman"/>
          <w:szCs w:val="24"/>
        </w:rPr>
        <w:t xml:space="preserve"> sākās </w:t>
      </w:r>
      <w:r w:rsidR="00F90DDD">
        <w:rPr>
          <w:rFonts w:cs="Times New Roman"/>
          <w:szCs w:val="24"/>
        </w:rPr>
        <w:t xml:space="preserve">plkst. </w:t>
      </w:r>
      <w:r w:rsidR="00B80ABC">
        <w:rPr>
          <w:rFonts w:cs="Times New Roman"/>
          <w:szCs w:val="24"/>
        </w:rPr>
        <w:t>19</w:t>
      </w:r>
      <w:r w:rsidR="002A1711">
        <w:rPr>
          <w:rFonts w:cs="Times New Roman"/>
          <w:szCs w:val="24"/>
        </w:rPr>
        <w:t>:00</w:t>
      </w:r>
    </w:p>
    <w:p w14:paraId="5FEFFE7A" w14:textId="193D15DF" w:rsidR="003E385C" w:rsidRDefault="0000416F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Sanāksme notiek </w:t>
      </w:r>
      <w:r w:rsidR="00A67CB4">
        <w:rPr>
          <w:rFonts w:cs="Times New Roman"/>
          <w:szCs w:val="24"/>
        </w:rPr>
        <w:t>attālināti  MOODL mācību vidē</w:t>
      </w:r>
      <w:r>
        <w:rPr>
          <w:rFonts w:cs="Times New Roman"/>
          <w:szCs w:val="24"/>
        </w:rPr>
        <w:t>.</w:t>
      </w:r>
    </w:p>
    <w:p w14:paraId="4EF16FDF" w14:textId="77777777" w:rsidR="0000416F" w:rsidRPr="003E385C" w:rsidRDefault="0000416F" w:rsidP="003E385C">
      <w:pPr>
        <w:spacing w:after="120"/>
        <w:rPr>
          <w:rFonts w:cs="Times New Roman"/>
          <w:szCs w:val="24"/>
        </w:rPr>
      </w:pPr>
    </w:p>
    <w:p w14:paraId="798FDBBC" w14:textId="77777777" w:rsidR="00372797" w:rsidRPr="001D6E5D" w:rsidRDefault="00997D85" w:rsidP="00BC573F">
      <w:pPr>
        <w:spacing w:after="12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 xml:space="preserve">1. </w:t>
      </w:r>
      <w:r w:rsidR="00B43A99" w:rsidRPr="001D6E5D">
        <w:rPr>
          <w:rFonts w:cs="Times New Roman"/>
          <w:b/>
          <w:color w:val="000000" w:themeColor="text1"/>
          <w:szCs w:val="24"/>
        </w:rPr>
        <w:t xml:space="preserve">Sanāksmē piedalās: </w:t>
      </w:r>
    </w:p>
    <w:p w14:paraId="3AA46737" w14:textId="5E40CEE6" w:rsidR="00BF1C35" w:rsidRPr="001D6E5D" w:rsidRDefault="00B43A99" w:rsidP="00BC573F">
      <w:pPr>
        <w:spacing w:after="120" w:line="240" w:lineRule="auto"/>
        <w:jc w:val="both"/>
        <w:rPr>
          <w:rFonts w:cs="Times New Roman"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Direktore</w:t>
      </w:r>
      <w:r w:rsidR="00D826F7"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:</w:t>
      </w:r>
      <w:r w:rsidRPr="001D6E5D">
        <w:rPr>
          <w:rFonts w:cs="Times New Roman"/>
          <w:noProof/>
          <w:color w:val="000000" w:themeColor="text1"/>
          <w:szCs w:val="24"/>
          <w:lang w:eastAsia="lv-LV"/>
        </w:rPr>
        <w:t xml:space="preserve"> I.Sē</w:t>
      </w:r>
      <w:r w:rsidR="00372797" w:rsidRPr="001D6E5D">
        <w:rPr>
          <w:rFonts w:cs="Times New Roman"/>
          <w:noProof/>
          <w:color w:val="000000" w:themeColor="text1"/>
          <w:szCs w:val="24"/>
          <w:lang w:eastAsia="lv-LV"/>
        </w:rPr>
        <w:t>rmūksle</w:t>
      </w:r>
    </w:p>
    <w:p w14:paraId="67062689" w14:textId="286BCF12" w:rsidR="00B80ABC" w:rsidRPr="001D6E5D" w:rsidRDefault="00B80ABC" w:rsidP="00BC573F">
      <w:pPr>
        <w:spacing w:after="120" w:line="240" w:lineRule="auto"/>
        <w:jc w:val="both"/>
        <w:rPr>
          <w:rFonts w:cs="Times New Roman"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IP pārstāvis:</w:t>
      </w:r>
      <w:r w:rsidRPr="001D6E5D">
        <w:rPr>
          <w:rFonts w:cs="Times New Roman"/>
          <w:noProof/>
          <w:color w:val="000000" w:themeColor="text1"/>
          <w:szCs w:val="24"/>
          <w:lang w:eastAsia="lv-LV"/>
        </w:rPr>
        <w:t xml:space="preserve"> V.Eiklone</w:t>
      </w:r>
    </w:p>
    <w:p w14:paraId="7E3EB4B8" w14:textId="78047671" w:rsidR="00D826F7" w:rsidRPr="001D6E5D" w:rsidRDefault="00D826F7" w:rsidP="00D826F7">
      <w:pPr>
        <w:spacing w:after="0"/>
        <w:rPr>
          <w:rFonts w:cs="Times New Roman"/>
          <w:b/>
          <w:i/>
          <w:color w:val="000000" w:themeColor="text1"/>
          <w:szCs w:val="24"/>
        </w:rPr>
      </w:pPr>
      <w:r w:rsidRPr="001D6E5D">
        <w:rPr>
          <w:rFonts w:eastAsia="Times New Roman" w:cs="Times New Roman"/>
          <w:b/>
          <w:color w:val="000000" w:themeColor="text1"/>
          <w:szCs w:val="24"/>
          <w:lang w:eastAsia="lv-LV"/>
        </w:rPr>
        <w:t>Skolas padomes priekšsēdētājs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:  Jānis Kante</w:t>
      </w:r>
    </w:p>
    <w:p w14:paraId="46A7FDF0" w14:textId="77777777" w:rsidR="00D826F7" w:rsidRPr="001D6E5D" w:rsidRDefault="00D826F7" w:rsidP="00D826F7">
      <w:pPr>
        <w:spacing w:after="0" w:line="240" w:lineRule="auto"/>
        <w:jc w:val="both"/>
        <w:rPr>
          <w:rFonts w:cs="Times New Roman"/>
          <w:b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Izglītojamo pārstāvji:</w:t>
      </w:r>
    </w:p>
    <w:p w14:paraId="35C5CD36" w14:textId="77777777" w:rsidR="00D826F7" w:rsidRPr="001D6E5D" w:rsidRDefault="00D826F7" w:rsidP="00D826F7">
      <w:pPr>
        <w:spacing w:after="0" w:line="240" w:lineRule="auto"/>
        <w:ind w:left="426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Daniels Dragūns – JP pārstāvis</w:t>
      </w:r>
    </w:p>
    <w:p w14:paraId="005E4F1D" w14:textId="77777777" w:rsidR="00D826F7" w:rsidRPr="001D6E5D" w:rsidRDefault="00D826F7" w:rsidP="00D826F7">
      <w:pPr>
        <w:spacing w:after="0"/>
        <w:ind w:left="426" w:hanging="426"/>
        <w:rPr>
          <w:rFonts w:cs="Times New Roman"/>
          <w:color w:val="000000" w:themeColor="text1"/>
          <w:szCs w:val="24"/>
        </w:rPr>
      </w:pPr>
      <w:r w:rsidRPr="001D6E5D">
        <w:rPr>
          <w:rFonts w:cs="Times New Roman"/>
          <w:color w:val="000000" w:themeColor="text1"/>
          <w:szCs w:val="24"/>
        </w:rPr>
        <w:tab/>
        <w:t>Gundega Pius</w:t>
      </w:r>
    </w:p>
    <w:p w14:paraId="3D0DAB61" w14:textId="77777777" w:rsidR="00D826F7" w:rsidRPr="001D6E5D" w:rsidRDefault="00D826F7" w:rsidP="00D826F7">
      <w:pPr>
        <w:spacing w:after="0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>Pedagogu pārstāvji:</w:t>
      </w:r>
    </w:p>
    <w:p w14:paraId="507489A5" w14:textId="77777777" w:rsidR="00D826F7" w:rsidRPr="001D6E5D" w:rsidRDefault="00D826F7" w:rsidP="00D826F7">
      <w:pPr>
        <w:spacing w:after="0"/>
        <w:ind w:left="426"/>
        <w:rPr>
          <w:rFonts w:eastAsia="Calibri" w:cs="Times New Roman"/>
          <w:noProof/>
          <w:color w:val="000000" w:themeColor="text1"/>
          <w:szCs w:val="24"/>
          <w:lang w:eastAsia="lv-LV"/>
        </w:rPr>
      </w:pPr>
      <w:r w:rsidRPr="001D6E5D">
        <w:rPr>
          <w:rFonts w:eastAsia="Calibri" w:cs="Times New Roman"/>
          <w:noProof/>
          <w:color w:val="000000" w:themeColor="text1"/>
          <w:szCs w:val="24"/>
          <w:lang w:eastAsia="lv-LV"/>
        </w:rPr>
        <w:t>Inga Eihentāle</w:t>
      </w:r>
    </w:p>
    <w:p w14:paraId="7A3320B3" w14:textId="7A4296D1" w:rsidR="00D826F7" w:rsidRPr="001D6E5D" w:rsidRDefault="00D826F7" w:rsidP="00D826F7">
      <w:pPr>
        <w:spacing w:after="0"/>
        <w:ind w:left="426"/>
        <w:rPr>
          <w:rFonts w:cs="Times New Roman"/>
          <w:color w:val="000000" w:themeColor="text1"/>
          <w:szCs w:val="24"/>
        </w:rPr>
      </w:pPr>
      <w:r w:rsidRPr="001D6E5D">
        <w:rPr>
          <w:rFonts w:eastAsia="Calibri" w:cs="Times New Roman"/>
          <w:noProof/>
          <w:color w:val="000000" w:themeColor="text1"/>
          <w:szCs w:val="24"/>
          <w:lang w:eastAsia="lv-LV"/>
        </w:rPr>
        <w:t>Linda Vecums-Veco</w:t>
      </w:r>
    </w:p>
    <w:p w14:paraId="167A757B" w14:textId="77777777" w:rsidR="00D826F7" w:rsidRPr="001D6E5D" w:rsidRDefault="00D826F7" w:rsidP="00D826F7">
      <w:pPr>
        <w:spacing w:after="0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>Vecāku pārstāvji:</w:t>
      </w:r>
    </w:p>
    <w:p w14:paraId="72F9AC4C" w14:textId="77777777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5. – 6.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Kristīne Ceļmillere - skolas padomes priekšsēdētāja vietniece</w:t>
      </w:r>
    </w:p>
    <w:p w14:paraId="6F53DDC9" w14:textId="77777777" w:rsidR="00D826F7" w:rsidRPr="001D6E5D" w:rsidRDefault="00D826F7" w:rsidP="00D826F7">
      <w:pPr>
        <w:spacing w:after="0" w:line="240" w:lineRule="auto"/>
        <w:ind w:left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Vineta Misune</w:t>
      </w:r>
    </w:p>
    <w:p w14:paraId="15AEAC37" w14:textId="18A76F2C" w:rsidR="00D826F7" w:rsidRPr="001D6E5D" w:rsidRDefault="00D826F7" w:rsidP="004257DF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7. – 9.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Maija Štāla</w:t>
      </w:r>
    </w:p>
    <w:p w14:paraId="69118522" w14:textId="77777777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10. – 11.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Ināra Miezīte</w:t>
      </w:r>
    </w:p>
    <w:p w14:paraId="602D4A4F" w14:textId="70377B5B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</w:r>
    </w:p>
    <w:p w14:paraId="44889430" w14:textId="77777777" w:rsidR="00D826F7" w:rsidRDefault="00D826F7" w:rsidP="00D826F7">
      <w:pPr>
        <w:spacing w:after="0" w:line="240" w:lineRule="auto"/>
        <w:jc w:val="both"/>
        <w:rPr>
          <w:rFonts w:cs="Times New Roman"/>
          <w:b/>
          <w:i/>
          <w:noProof/>
          <w:szCs w:val="24"/>
          <w:lang w:eastAsia="lv-LV"/>
        </w:rPr>
      </w:pPr>
    </w:p>
    <w:p w14:paraId="16E0B30D" w14:textId="6AA8835F" w:rsidR="0000416F" w:rsidRDefault="002D0603" w:rsidP="00BC573F">
      <w:pPr>
        <w:spacing w:after="12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2D0603">
        <w:rPr>
          <w:rFonts w:cs="Times New Roman"/>
          <w:b/>
          <w:noProof/>
          <w:szCs w:val="24"/>
          <w:lang w:eastAsia="lv-LV"/>
        </w:rPr>
        <w:t>Sanāksmē nepiedalās:</w:t>
      </w:r>
      <w:r>
        <w:rPr>
          <w:rFonts w:cs="Times New Roman"/>
          <w:noProof/>
          <w:szCs w:val="24"/>
          <w:lang w:eastAsia="lv-LV"/>
        </w:rPr>
        <w:t xml:space="preserve"> </w:t>
      </w:r>
      <w:r w:rsidRPr="00DA7A9F">
        <w:rPr>
          <w:rFonts w:eastAsia="Times New Roman" w:cs="Times New Roman"/>
          <w:szCs w:val="24"/>
          <w:lang w:eastAsia="lv-LV"/>
        </w:rPr>
        <w:t>Andris Elstiņš</w:t>
      </w:r>
      <w:r w:rsidR="00F23D50">
        <w:rPr>
          <w:rFonts w:eastAsia="Times New Roman" w:cs="Times New Roman"/>
          <w:szCs w:val="24"/>
          <w:lang w:eastAsia="lv-LV"/>
        </w:rPr>
        <w:t xml:space="preserve"> (slimo ar covid)</w:t>
      </w:r>
      <w:r>
        <w:rPr>
          <w:rFonts w:eastAsia="Times New Roman" w:cs="Times New Roman"/>
          <w:szCs w:val="24"/>
          <w:lang w:eastAsia="lv-LV"/>
        </w:rPr>
        <w:t xml:space="preserve">, </w:t>
      </w:r>
      <w:r w:rsidRPr="00DA7A9F">
        <w:rPr>
          <w:rFonts w:eastAsia="Times New Roman" w:cs="Times New Roman"/>
          <w:szCs w:val="24"/>
          <w:lang w:eastAsia="lv-LV"/>
        </w:rPr>
        <w:t>Inga Šīna – Dzerkale</w:t>
      </w:r>
      <w:r w:rsidR="00F23D50">
        <w:rPr>
          <w:rFonts w:eastAsia="Times New Roman" w:cs="Times New Roman"/>
          <w:szCs w:val="24"/>
          <w:lang w:eastAsia="lv-LV"/>
        </w:rPr>
        <w:t xml:space="preserve"> (nesniedza atbildi, kāpēc nepiedalījās, nav sazvanāma).</w:t>
      </w:r>
    </w:p>
    <w:p w14:paraId="24EDBFF4" w14:textId="77777777" w:rsidR="002D0603" w:rsidRDefault="002D0603" w:rsidP="00BC573F">
      <w:pPr>
        <w:spacing w:after="120" w:line="240" w:lineRule="auto"/>
        <w:jc w:val="both"/>
        <w:rPr>
          <w:rFonts w:cs="Times New Roman"/>
          <w:noProof/>
          <w:szCs w:val="24"/>
          <w:lang w:eastAsia="lv-LV"/>
        </w:rPr>
      </w:pPr>
    </w:p>
    <w:p w14:paraId="1BEA59DA" w14:textId="78AE4D7D" w:rsidR="0000416F" w:rsidRDefault="005342DA" w:rsidP="00BC573F">
      <w:pPr>
        <w:spacing w:after="1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2. </w:t>
      </w:r>
      <w:r w:rsidR="00D826F7">
        <w:rPr>
          <w:rFonts w:eastAsia="Times New Roman" w:cs="Times New Roman"/>
          <w:b/>
          <w:bCs/>
          <w:szCs w:val="24"/>
        </w:rPr>
        <w:t>Sanāksmi</w:t>
      </w:r>
      <w:r w:rsidR="00B43A99" w:rsidRPr="00B43A99">
        <w:rPr>
          <w:rFonts w:eastAsia="Times New Roman" w:cs="Times New Roman"/>
          <w:b/>
          <w:bCs/>
          <w:szCs w:val="24"/>
        </w:rPr>
        <w:t xml:space="preserve"> </w:t>
      </w:r>
      <w:r w:rsidR="00F90DDD">
        <w:rPr>
          <w:rFonts w:eastAsia="Times New Roman" w:cs="Times New Roman"/>
          <w:b/>
          <w:bCs/>
          <w:szCs w:val="24"/>
        </w:rPr>
        <w:t xml:space="preserve">vada: </w:t>
      </w:r>
      <w:r w:rsidR="00A67CB4">
        <w:rPr>
          <w:rFonts w:eastAsia="Times New Roman" w:cs="Times New Roman"/>
          <w:bCs/>
          <w:szCs w:val="24"/>
        </w:rPr>
        <w:t>J. Kante</w:t>
      </w:r>
    </w:p>
    <w:p w14:paraId="265DA7B8" w14:textId="593C34B6" w:rsidR="00A67CB4" w:rsidRDefault="0000416F" w:rsidP="00BC573F">
      <w:pPr>
        <w:spacing w:after="1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</w:t>
      </w:r>
      <w:r w:rsidR="00D826F7">
        <w:rPr>
          <w:rFonts w:eastAsia="Times New Roman" w:cs="Times New Roman"/>
          <w:b/>
          <w:bCs/>
          <w:szCs w:val="24"/>
        </w:rPr>
        <w:t>Sanāk</w:t>
      </w:r>
      <w:r w:rsidR="00B74B71">
        <w:rPr>
          <w:rFonts w:eastAsia="Times New Roman" w:cs="Times New Roman"/>
          <w:b/>
          <w:bCs/>
          <w:szCs w:val="24"/>
        </w:rPr>
        <w:t>smi</w:t>
      </w:r>
      <w:r>
        <w:rPr>
          <w:rFonts w:eastAsia="Times New Roman" w:cs="Times New Roman"/>
          <w:b/>
          <w:bCs/>
          <w:szCs w:val="24"/>
        </w:rPr>
        <w:t xml:space="preserve"> </w:t>
      </w:r>
      <w:r w:rsidR="00B43A99" w:rsidRPr="00B43A99">
        <w:rPr>
          <w:rFonts w:eastAsia="Times New Roman" w:cs="Times New Roman"/>
          <w:b/>
          <w:bCs/>
          <w:szCs w:val="24"/>
        </w:rPr>
        <w:t>protokolē</w:t>
      </w:r>
      <w:r w:rsidR="00B43A99" w:rsidRPr="00AD5FCE">
        <w:rPr>
          <w:rFonts w:eastAsia="Times New Roman" w:cs="Times New Roman"/>
          <w:b/>
          <w:bCs/>
          <w:szCs w:val="24"/>
        </w:rPr>
        <w:t xml:space="preserve">: </w:t>
      </w:r>
      <w:r w:rsidR="00B51B16" w:rsidRPr="0000416F">
        <w:rPr>
          <w:rFonts w:eastAsia="Times New Roman" w:cs="Times New Roman"/>
          <w:bCs/>
          <w:szCs w:val="24"/>
        </w:rPr>
        <w:t>L.</w:t>
      </w:r>
      <w:r w:rsidR="00F90DDD" w:rsidRPr="0000416F">
        <w:rPr>
          <w:rFonts w:eastAsia="Times New Roman" w:cs="Times New Roman"/>
          <w:bCs/>
          <w:szCs w:val="24"/>
        </w:rPr>
        <w:t>Vecums-Veco</w:t>
      </w:r>
    </w:p>
    <w:p w14:paraId="748F0974" w14:textId="77777777" w:rsidR="00A67CB4" w:rsidRPr="00EF7C19" w:rsidRDefault="00A67CB4" w:rsidP="00BC573F">
      <w:pPr>
        <w:spacing w:after="120"/>
        <w:rPr>
          <w:rFonts w:eastAsia="Times New Roman" w:cs="Times New Roman"/>
          <w:b/>
          <w:bCs/>
          <w:szCs w:val="24"/>
        </w:rPr>
      </w:pPr>
    </w:p>
    <w:p w14:paraId="4DE22EAD" w14:textId="5A16A6B0" w:rsidR="00092FD1" w:rsidRPr="005342DA" w:rsidRDefault="005342DA" w:rsidP="00D826F7">
      <w:pPr>
        <w:spacing w:after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3. </w:t>
      </w:r>
      <w:r w:rsidR="003F08D0" w:rsidRPr="003F08D0">
        <w:rPr>
          <w:rFonts w:eastAsia="Times New Roman" w:cs="Times New Roman"/>
          <w:b/>
          <w:bCs/>
          <w:szCs w:val="24"/>
        </w:rPr>
        <w:t>Darba kārtība</w:t>
      </w:r>
      <w:r w:rsidR="000022AC">
        <w:rPr>
          <w:rFonts w:eastAsia="Times New Roman" w:cs="Times New Roman"/>
          <w:b/>
          <w:bCs/>
          <w:szCs w:val="24"/>
        </w:rPr>
        <w:t xml:space="preserve">: </w:t>
      </w:r>
    </w:p>
    <w:p w14:paraId="6AF2FDBD" w14:textId="77777777" w:rsidR="00D826F7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Iepriekšējās sanāksmes lēmumu izpilde. </w:t>
      </w:r>
    </w:p>
    <w:p w14:paraId="06FD31AD" w14:textId="77777777" w:rsidR="00D826F7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Jaunā skolas padomes sastāva apstiprināšana. (J.Kante)</w:t>
      </w:r>
    </w:p>
    <w:p w14:paraId="3A67709F" w14:textId="77777777" w:rsidR="00D826F7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Prezentācija - Skolas padomes uzdevumi un darbības principi. (J.Kante)</w:t>
      </w:r>
    </w:p>
    <w:p w14:paraId="2D585523" w14:textId="77777777" w:rsidR="00D826F7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D0340">
        <w:rPr>
          <w:rFonts w:ascii="Times New Roman" w:hAnsi="Times New Roman" w:cs="Times New Roman"/>
          <w:sz w:val="26"/>
          <w:szCs w:val="26"/>
        </w:rPr>
        <w:t>Skolas aktualitātes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D0340">
        <w:rPr>
          <w:rFonts w:ascii="Times New Roman" w:hAnsi="Times New Roman" w:cs="Times New Roman"/>
          <w:sz w:val="26"/>
          <w:szCs w:val="26"/>
        </w:rPr>
        <w:t xml:space="preserve"> (I.Sērmūksle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C6DD3B" w14:textId="53810EA6" w:rsidR="00D826F7" w:rsidRPr="003D0340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lekcijām vecākiem, to tēmām un nepieciešamību.(</w:t>
      </w:r>
      <w:r w:rsidRPr="00211BC6">
        <w:t xml:space="preserve"> </w:t>
      </w:r>
      <w:r w:rsidRPr="00211BC6">
        <w:rPr>
          <w:rFonts w:ascii="Times New Roman" w:hAnsi="Times New Roman" w:cs="Times New Roman"/>
          <w:sz w:val="26"/>
          <w:szCs w:val="26"/>
        </w:rPr>
        <w:t>I.Sērmūksle</w:t>
      </w:r>
      <w:r>
        <w:rPr>
          <w:rFonts w:ascii="Times New Roman" w:hAnsi="Times New Roman" w:cs="Times New Roman"/>
          <w:sz w:val="26"/>
          <w:szCs w:val="26"/>
        </w:rPr>
        <w:t>; J.Kante)</w:t>
      </w:r>
    </w:p>
    <w:p w14:paraId="68D0D834" w14:textId="52DEC05F" w:rsidR="00D826F7" w:rsidRPr="00F23D50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Dažādi jautājumi.</w:t>
      </w:r>
    </w:p>
    <w:p w14:paraId="42FDAAEC" w14:textId="38BDB580" w:rsidR="00994FAE" w:rsidRDefault="00CF3739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 xml:space="preserve">Sanāksmes norise: </w:t>
      </w:r>
      <w:r w:rsidRPr="00CF3739">
        <w:rPr>
          <w:rFonts w:eastAsia="Times New Roman" w:cs="Times New Roman"/>
          <w:szCs w:val="24"/>
        </w:rPr>
        <w:t>tiešsaistes ieraksts pieejams šeit</w:t>
      </w:r>
      <w:r>
        <w:rPr>
          <w:rFonts w:eastAsia="Times New Roman" w:cs="Times New Roman"/>
          <w:b/>
          <w:szCs w:val="24"/>
        </w:rPr>
        <w:t xml:space="preserve"> </w:t>
      </w:r>
      <w:hyperlink r:id="rId8" w:history="1">
        <w:r w:rsidR="00DA7A9F" w:rsidRPr="00DE5331">
          <w:rPr>
            <w:rStyle w:val="Hyperlink"/>
            <w:rFonts w:eastAsia="Times New Roman" w:cs="Times New Roman"/>
            <w:b/>
            <w:szCs w:val="24"/>
          </w:rPr>
          <w:t>https://saite.lv/Dx</w:t>
        </w:r>
      </w:hyperlink>
      <w:r w:rsidR="00DA7A9F">
        <w:rPr>
          <w:rFonts w:eastAsia="Times New Roman" w:cs="Times New Roman"/>
          <w:b/>
          <w:szCs w:val="24"/>
        </w:rPr>
        <w:t xml:space="preserve"> </w:t>
      </w:r>
    </w:p>
    <w:p w14:paraId="5FE7E00A" w14:textId="78C3AFBA" w:rsidR="00252F32" w:rsidRDefault="00B51B16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  <w:r w:rsidRPr="0042542E">
        <w:rPr>
          <w:rFonts w:eastAsia="Times New Roman" w:cs="Times New Roman"/>
          <w:b/>
          <w:szCs w:val="24"/>
        </w:rPr>
        <w:t>Sanāksmē nolēma:</w:t>
      </w: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7"/>
        <w:gridCol w:w="1985"/>
      </w:tblGrid>
      <w:tr w:rsidR="00252F32" w14:paraId="24A5FC1C" w14:textId="77777777" w:rsidTr="00BA7888">
        <w:tc>
          <w:tcPr>
            <w:tcW w:w="851" w:type="dxa"/>
          </w:tcPr>
          <w:p w14:paraId="321ED8E9" w14:textId="77777777" w:rsidR="00252F32" w:rsidRPr="00820F10" w:rsidRDefault="00252F32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Nr.p.k.</w:t>
            </w:r>
          </w:p>
        </w:tc>
        <w:tc>
          <w:tcPr>
            <w:tcW w:w="6379" w:type="dxa"/>
          </w:tcPr>
          <w:p w14:paraId="64742388" w14:textId="16FC4034" w:rsidR="00252F32" w:rsidRDefault="00012A19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Skolas padomes sanāksmes</w:t>
            </w:r>
            <w:r w:rsidR="00252F32" w:rsidRPr="00820F10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252F32">
              <w:rPr>
                <w:rFonts w:eastAsia="Times New Roman" w:cs="Times New Roman"/>
                <w:b/>
                <w:szCs w:val="24"/>
              </w:rPr>
              <w:t>lēmumi</w:t>
            </w:r>
          </w:p>
          <w:p w14:paraId="5683FDC8" w14:textId="77777777" w:rsidR="00252F32" w:rsidRPr="00820F10" w:rsidRDefault="00252F32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0ABD8A5" w14:textId="77777777" w:rsidR="00252F32" w:rsidRPr="00820F10" w:rsidRDefault="00252F32" w:rsidP="005E09C0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820F10">
              <w:rPr>
                <w:rFonts w:eastAsia="Times New Roman" w:cs="Times New Roman"/>
                <w:b/>
                <w:szCs w:val="24"/>
              </w:rPr>
              <w:t>Termiņš</w:t>
            </w:r>
          </w:p>
        </w:tc>
        <w:tc>
          <w:tcPr>
            <w:tcW w:w="1985" w:type="dxa"/>
          </w:tcPr>
          <w:p w14:paraId="7BA2F67F" w14:textId="77777777" w:rsidR="00252F32" w:rsidRPr="00820F10" w:rsidRDefault="00252F32" w:rsidP="005E09C0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820F10">
              <w:rPr>
                <w:rFonts w:eastAsia="Times New Roman" w:cs="Times New Roman"/>
                <w:b/>
                <w:szCs w:val="24"/>
              </w:rPr>
              <w:t>Atbildīgais</w:t>
            </w:r>
          </w:p>
        </w:tc>
      </w:tr>
      <w:tr w:rsidR="005A1A75" w:rsidRPr="005A1A75" w14:paraId="088C6ED1" w14:textId="77777777" w:rsidTr="00BA7888">
        <w:tc>
          <w:tcPr>
            <w:tcW w:w="851" w:type="dxa"/>
          </w:tcPr>
          <w:p w14:paraId="1917186C" w14:textId="51B5F5AB" w:rsidR="005A1A75" w:rsidRPr="005A1A75" w:rsidRDefault="005A1A75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 w:rsidRPr="005A1A75">
              <w:rPr>
                <w:rFonts w:cs="Times New Roman"/>
                <w:szCs w:val="24"/>
              </w:rPr>
              <w:t>1.</w:t>
            </w:r>
          </w:p>
        </w:tc>
        <w:tc>
          <w:tcPr>
            <w:tcW w:w="6379" w:type="dxa"/>
          </w:tcPr>
          <w:p w14:paraId="2610B769" w14:textId="5DFE0B3A" w:rsidR="005A1A75" w:rsidRPr="005A1A75" w:rsidRDefault="00C5412E" w:rsidP="005A1A75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Visiem klātesošajiem balsojot PAR: </w:t>
            </w:r>
            <w:r w:rsidR="00EC55B4">
              <w:rPr>
                <w:rFonts w:eastAsia="Times New Roman" w:cs="Times New Roman"/>
                <w:szCs w:val="24"/>
              </w:rPr>
              <w:t xml:space="preserve">apstiprināt </w:t>
            </w:r>
            <w:r w:rsidR="00705583">
              <w:rPr>
                <w:rFonts w:eastAsia="Times New Roman" w:cs="Times New Roman"/>
                <w:szCs w:val="24"/>
              </w:rPr>
              <w:t>S</w:t>
            </w:r>
            <w:r w:rsidR="00282A00">
              <w:rPr>
                <w:rFonts w:eastAsia="Times New Roman" w:cs="Times New Roman"/>
                <w:szCs w:val="24"/>
              </w:rPr>
              <w:t>kolas padomes sast</w:t>
            </w:r>
            <w:r w:rsidR="00F21F4E">
              <w:rPr>
                <w:rFonts w:eastAsia="Times New Roman" w:cs="Times New Roman"/>
                <w:szCs w:val="24"/>
              </w:rPr>
              <w:t>āvu</w:t>
            </w:r>
            <w:r w:rsidR="00282A00">
              <w:rPr>
                <w:rFonts w:eastAsia="Times New Roman" w:cs="Times New Roman"/>
                <w:szCs w:val="24"/>
              </w:rPr>
              <w:t xml:space="preserve"> atbilstoši </w:t>
            </w:r>
            <w:r w:rsidR="00EC55B4">
              <w:rPr>
                <w:rFonts w:eastAsia="Times New Roman" w:cs="Times New Roman"/>
                <w:szCs w:val="24"/>
              </w:rPr>
              <w:t>S</w:t>
            </w:r>
            <w:r w:rsidR="00282A00">
              <w:rPr>
                <w:rFonts w:eastAsia="Times New Roman" w:cs="Times New Roman"/>
                <w:szCs w:val="24"/>
              </w:rPr>
              <w:t>kolas padomes reglamentam.</w:t>
            </w:r>
          </w:p>
        </w:tc>
        <w:tc>
          <w:tcPr>
            <w:tcW w:w="1417" w:type="dxa"/>
          </w:tcPr>
          <w:p w14:paraId="6A58F841" w14:textId="3C1315AE" w:rsidR="005A1A75" w:rsidRPr="005A1A75" w:rsidRDefault="00282A00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21.02.22.</w:t>
            </w:r>
          </w:p>
        </w:tc>
        <w:tc>
          <w:tcPr>
            <w:tcW w:w="1985" w:type="dxa"/>
          </w:tcPr>
          <w:p w14:paraId="7238CFE5" w14:textId="0EA4740A" w:rsidR="005A1A75" w:rsidRPr="005A1A75" w:rsidRDefault="005A1A75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5A1A75" w:rsidRPr="005A1A75" w14:paraId="4BEB11C7" w14:textId="77777777" w:rsidTr="00BA7888">
        <w:tc>
          <w:tcPr>
            <w:tcW w:w="851" w:type="dxa"/>
          </w:tcPr>
          <w:p w14:paraId="2DEB24B2" w14:textId="4C9E8FA4" w:rsidR="005A1A75" w:rsidRPr="005A1A75" w:rsidRDefault="005A1A75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 w:rsidRPr="005A1A75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6379" w:type="dxa"/>
          </w:tcPr>
          <w:p w14:paraId="30EB866C" w14:textId="7ABCC85A" w:rsidR="005A1A75" w:rsidRPr="005A1A75" w:rsidRDefault="001D6E5D" w:rsidP="005A1A75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Ievietot jauno skolas padomes sastāva sarakstu skolas mājas lapā.</w:t>
            </w:r>
          </w:p>
        </w:tc>
        <w:tc>
          <w:tcPr>
            <w:tcW w:w="1417" w:type="dxa"/>
          </w:tcPr>
          <w:p w14:paraId="5690BB32" w14:textId="0365BAF6" w:rsidR="005A1A75" w:rsidRPr="005A1A75" w:rsidRDefault="00EC55B4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  <w:r w:rsidR="001D6E5D">
              <w:rPr>
                <w:rFonts w:eastAsia="Times New Roman" w:cs="Times New Roman"/>
                <w:szCs w:val="24"/>
              </w:rPr>
              <w:t>.02.22.</w:t>
            </w:r>
          </w:p>
        </w:tc>
        <w:tc>
          <w:tcPr>
            <w:tcW w:w="1985" w:type="dxa"/>
          </w:tcPr>
          <w:p w14:paraId="096A3E77" w14:textId="0A04949A" w:rsidR="005A1A75" w:rsidRPr="005A1A75" w:rsidRDefault="001D6E5D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I.Eihentāle</w:t>
            </w:r>
          </w:p>
        </w:tc>
      </w:tr>
      <w:tr w:rsidR="00F21F4E" w:rsidRPr="005A1A75" w14:paraId="6487FAFC" w14:textId="77777777" w:rsidTr="00BA7888">
        <w:tc>
          <w:tcPr>
            <w:tcW w:w="851" w:type="dxa"/>
          </w:tcPr>
          <w:p w14:paraId="6D9DB91A" w14:textId="55A05AA7" w:rsidR="00F21F4E" w:rsidRPr="005A1A75" w:rsidRDefault="00F21F4E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6379" w:type="dxa"/>
          </w:tcPr>
          <w:p w14:paraId="40C1BBB8" w14:textId="70C234AC" w:rsidR="00F21F4E" w:rsidRDefault="002D0603" w:rsidP="005A1A75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Ja objektīvu iemeslu dēļ MOODLE mācību vidē publicētajā tiešsaistes stundu  sarakstā pedagogs nenovada stundu, tad </w:t>
            </w:r>
            <w:r w:rsidR="00EC55B4">
              <w:rPr>
                <w:rFonts w:eastAsia="Times New Roman" w:cs="Times New Roman"/>
                <w:szCs w:val="24"/>
              </w:rPr>
              <w:t>tā tiek</w:t>
            </w:r>
            <w:r>
              <w:rPr>
                <w:rFonts w:eastAsia="Times New Roman" w:cs="Times New Roman"/>
                <w:szCs w:val="24"/>
              </w:rPr>
              <w:t xml:space="preserve"> uz vēlāku laiku, taču ne ātrāk kā trešajā dienā pēc atceltās mācību stundas. Par to informē:</w:t>
            </w:r>
          </w:p>
          <w:p w14:paraId="750550AC" w14:textId="52ABB730" w:rsidR="002D0603" w:rsidRDefault="002D0603" w:rsidP="002D0603">
            <w:pPr>
              <w:tabs>
                <w:tab w:val="left" w:pos="1260"/>
              </w:tabs>
              <w:ind w:left="743" w:hanging="425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3.1. MOODLE adminis</w:t>
            </w:r>
            <w:r w:rsidR="004B7D5E">
              <w:rPr>
                <w:rFonts w:eastAsia="Times New Roman" w:cs="Times New Roman"/>
                <w:szCs w:val="24"/>
              </w:rPr>
              <w:t>tra</w:t>
            </w:r>
            <w:r>
              <w:rPr>
                <w:rFonts w:eastAsia="Times New Roman" w:cs="Times New Roman"/>
                <w:szCs w:val="24"/>
              </w:rPr>
              <w:t>toru G.Preisu, kurš ievieto informāciju par izmaiņām tiešsaistes stundu sarakstā pirmajā lapā ar sarkaniem burtiem;</w:t>
            </w:r>
          </w:p>
          <w:p w14:paraId="56D3054B" w14:textId="707C747D" w:rsidR="002D0603" w:rsidRDefault="002D0603" w:rsidP="002D0603">
            <w:pPr>
              <w:tabs>
                <w:tab w:val="left" w:pos="1260"/>
              </w:tabs>
              <w:ind w:left="743" w:hanging="425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3.2. attiecīgās klases audzinātāju, kurš informē savu klasi par izmaiņām klases watsap grupā.</w:t>
            </w:r>
          </w:p>
        </w:tc>
        <w:tc>
          <w:tcPr>
            <w:tcW w:w="1417" w:type="dxa"/>
          </w:tcPr>
          <w:p w14:paraId="787EE8FB" w14:textId="054F69D9" w:rsidR="00F21F4E" w:rsidRDefault="00DA7A9F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Uz covid-19 pandēmijas laiku</w:t>
            </w:r>
          </w:p>
        </w:tc>
        <w:tc>
          <w:tcPr>
            <w:tcW w:w="1985" w:type="dxa"/>
          </w:tcPr>
          <w:p w14:paraId="6D4C5D44" w14:textId="51DCDDA6" w:rsidR="00F21F4E" w:rsidRDefault="00F21F4E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G.Preiss</w:t>
            </w:r>
            <w:r w:rsidR="002D0603">
              <w:rPr>
                <w:rFonts w:eastAsia="Times New Roman" w:cs="Times New Roman"/>
                <w:szCs w:val="24"/>
              </w:rPr>
              <w:t>,</w:t>
            </w:r>
          </w:p>
          <w:p w14:paraId="12A00E67" w14:textId="21300492" w:rsidR="002D0603" w:rsidRDefault="002D0603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Priekšmetu pedagogi,</w:t>
            </w:r>
          </w:p>
          <w:p w14:paraId="37BCE41D" w14:textId="1344CF99" w:rsidR="002D0603" w:rsidRDefault="002D0603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Klašu audzinātāji</w:t>
            </w:r>
          </w:p>
        </w:tc>
      </w:tr>
      <w:tr w:rsidR="005A1A75" w:rsidRPr="00791DCA" w14:paraId="681FF134" w14:textId="77777777" w:rsidTr="00BA7888">
        <w:tc>
          <w:tcPr>
            <w:tcW w:w="851" w:type="dxa"/>
          </w:tcPr>
          <w:p w14:paraId="5D06D61D" w14:textId="27C4B74A" w:rsidR="005A1A75" w:rsidRDefault="002D0603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5A1A75">
              <w:rPr>
                <w:rFonts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3FC49208" w14:textId="16EE7D83" w:rsidR="005A1A75" w:rsidRDefault="002D0603" w:rsidP="00F21F4E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Skolas administrācija</w:t>
            </w:r>
            <w:r w:rsidR="00EC55B4">
              <w:rPr>
                <w:rFonts w:cs="Times New Roman"/>
                <w:szCs w:val="24"/>
              </w:rPr>
              <w:t xml:space="preserve"> iespēju robežās</w:t>
            </w:r>
            <w:r>
              <w:rPr>
                <w:rFonts w:cs="Times New Roman"/>
                <w:szCs w:val="24"/>
              </w:rPr>
              <w:t xml:space="preserve"> organizē</w:t>
            </w:r>
            <w:r w:rsidR="00576E02">
              <w:rPr>
                <w:rFonts w:cs="Times New Roman"/>
                <w:szCs w:val="24"/>
              </w:rPr>
              <w:t xml:space="preserve"> lekciju vecākiem</w:t>
            </w:r>
            <w:r w:rsidR="00EC55B4">
              <w:rPr>
                <w:rFonts w:cs="Times New Roman"/>
                <w:szCs w:val="24"/>
              </w:rPr>
              <w:t xml:space="preserve"> līdz m</w:t>
            </w:r>
            <w:r w:rsidR="004B7D5E">
              <w:rPr>
                <w:rFonts w:cs="Times New Roman"/>
                <w:szCs w:val="24"/>
              </w:rPr>
              <w:t>ā</w:t>
            </w:r>
            <w:r w:rsidR="00EC55B4">
              <w:rPr>
                <w:rFonts w:cs="Times New Roman"/>
                <w:szCs w:val="24"/>
              </w:rPr>
              <w:t xml:space="preserve">cību gada noslēgumam. </w:t>
            </w:r>
            <w:r w:rsidR="00576E0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9A785BD" w14:textId="41099E99" w:rsidR="005A1A75" w:rsidRDefault="0041677B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11.04.22.</w:t>
            </w:r>
          </w:p>
        </w:tc>
        <w:tc>
          <w:tcPr>
            <w:tcW w:w="1985" w:type="dxa"/>
          </w:tcPr>
          <w:p w14:paraId="7BE63909" w14:textId="4A2C11A8" w:rsidR="00DA7A9F" w:rsidRDefault="00DA7A9F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I.Sērmūksle</w:t>
            </w:r>
            <w:r w:rsidR="002D0603">
              <w:rPr>
                <w:rFonts w:cs="Times New Roman"/>
                <w:szCs w:val="24"/>
              </w:rPr>
              <w:t>,</w:t>
            </w:r>
          </w:p>
          <w:p w14:paraId="07F29A22" w14:textId="17AE31DA" w:rsidR="005A1A75" w:rsidRDefault="0041677B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I.Eihentāle</w:t>
            </w:r>
            <w:r w:rsidR="002D0603">
              <w:rPr>
                <w:rFonts w:cs="Times New Roman"/>
                <w:szCs w:val="24"/>
              </w:rPr>
              <w:t>,</w:t>
            </w:r>
          </w:p>
          <w:p w14:paraId="7039E1C5" w14:textId="0CA83B3C" w:rsidR="0041677B" w:rsidRPr="00571BAF" w:rsidRDefault="0041677B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L.Vecums-Veco</w:t>
            </w:r>
          </w:p>
        </w:tc>
      </w:tr>
      <w:tr w:rsidR="00F21F4E" w:rsidRPr="00791DCA" w14:paraId="1A3E65B5" w14:textId="77777777" w:rsidTr="00BA7888">
        <w:tc>
          <w:tcPr>
            <w:tcW w:w="851" w:type="dxa"/>
          </w:tcPr>
          <w:p w14:paraId="7ED41DDC" w14:textId="7985DDDD" w:rsidR="00F21F4E" w:rsidRDefault="002D0603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F21F4E">
              <w:rPr>
                <w:rFonts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2A8A88B2" w14:textId="1E2B3A14" w:rsidR="00F21F4E" w:rsidRDefault="00DA7A9F" w:rsidP="002D0603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Iesūtīt skolas administrācijai </w:t>
            </w:r>
            <w:r w:rsidR="00F21F4E">
              <w:rPr>
                <w:rFonts w:cs="Times New Roman"/>
                <w:szCs w:val="24"/>
              </w:rPr>
              <w:t xml:space="preserve">konkrētus ierosinājumus </w:t>
            </w:r>
            <w:r w:rsidR="00EC55B4">
              <w:rPr>
                <w:rFonts w:cs="Times New Roman"/>
                <w:szCs w:val="24"/>
              </w:rPr>
              <w:t xml:space="preserve">par lekciju tēmām, vēlamiem lektoriem </w:t>
            </w:r>
            <w:r w:rsidR="00F21F4E">
              <w:rPr>
                <w:rFonts w:cs="Times New Roman"/>
                <w:szCs w:val="24"/>
              </w:rPr>
              <w:t>gan vecākiem, gan izglītojamajiem.</w:t>
            </w:r>
          </w:p>
        </w:tc>
        <w:tc>
          <w:tcPr>
            <w:tcW w:w="1417" w:type="dxa"/>
          </w:tcPr>
          <w:p w14:paraId="1FAACD3D" w14:textId="4CFE21A6" w:rsidR="00F21F4E" w:rsidRDefault="0041677B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04.03.22.</w:t>
            </w:r>
          </w:p>
        </w:tc>
        <w:tc>
          <w:tcPr>
            <w:tcW w:w="1985" w:type="dxa"/>
          </w:tcPr>
          <w:p w14:paraId="769055F4" w14:textId="48D18C3E" w:rsidR="00F21F4E" w:rsidRPr="00571BAF" w:rsidRDefault="0041677B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Vecāki</w:t>
            </w:r>
            <w:r w:rsidR="00EC55B4">
              <w:rPr>
                <w:rFonts w:cs="Times New Roman"/>
                <w:szCs w:val="24"/>
              </w:rPr>
              <w:t>, Skolas administrācija</w:t>
            </w:r>
          </w:p>
        </w:tc>
      </w:tr>
      <w:tr w:rsidR="005A1A75" w14:paraId="30344A21" w14:textId="77777777" w:rsidTr="00BA7888">
        <w:tc>
          <w:tcPr>
            <w:tcW w:w="851" w:type="dxa"/>
          </w:tcPr>
          <w:p w14:paraId="3B60D419" w14:textId="7594ECC6" w:rsidR="005A1A75" w:rsidRDefault="002D0603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5A1A75">
              <w:rPr>
                <w:rFonts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0CB58A6B" w14:textId="2894CA73" w:rsidR="005A1A75" w:rsidRPr="005A1A75" w:rsidRDefault="00EC55B4" w:rsidP="00576E02">
            <w:pPr>
              <w:tabs>
                <w:tab w:val="left" w:pos="1260"/>
              </w:tabs>
              <w:ind w:left="-10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Nākošās Skolas padomes sanāksmes </w:t>
            </w:r>
            <w:r w:rsidR="005A1A75">
              <w:rPr>
                <w:rFonts w:eastAsia="Times New Roman" w:cs="Times New Roman"/>
                <w:szCs w:val="24"/>
              </w:rPr>
              <w:t xml:space="preserve"> organizēt </w:t>
            </w:r>
            <w:r w:rsidR="00576E02" w:rsidRPr="00576E02">
              <w:rPr>
                <w:rFonts w:eastAsia="Times New Roman" w:cs="Times New Roman"/>
                <w:color w:val="000000" w:themeColor="text1"/>
                <w:szCs w:val="24"/>
              </w:rPr>
              <w:t>11.aprīlī un 6. jūnijā</w:t>
            </w:r>
            <w:r w:rsidR="005A1A75" w:rsidRPr="00576E02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5A1A75">
              <w:rPr>
                <w:rFonts w:eastAsia="Times New Roman" w:cs="Times New Roman"/>
                <w:szCs w:val="24"/>
              </w:rPr>
              <w:t>plkst. 19:00 tiešsaistē.</w:t>
            </w:r>
          </w:p>
        </w:tc>
        <w:tc>
          <w:tcPr>
            <w:tcW w:w="1417" w:type="dxa"/>
          </w:tcPr>
          <w:p w14:paraId="2B8BDB5A" w14:textId="5E95D4DB" w:rsidR="005A1A75" w:rsidRDefault="00F21F4E" w:rsidP="005A1A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11.04.22.</w:t>
            </w:r>
          </w:p>
        </w:tc>
        <w:tc>
          <w:tcPr>
            <w:tcW w:w="1985" w:type="dxa"/>
          </w:tcPr>
          <w:p w14:paraId="2F6AD32E" w14:textId="6F574BB8" w:rsidR="005A1A75" w:rsidRDefault="005A1A75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J.Kante</w:t>
            </w:r>
          </w:p>
        </w:tc>
      </w:tr>
    </w:tbl>
    <w:p w14:paraId="5D8AD51E" w14:textId="77777777" w:rsidR="00252F32" w:rsidRDefault="00252F32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</w:p>
    <w:p w14:paraId="087D94F2" w14:textId="77777777" w:rsidR="001F6128" w:rsidRDefault="001F612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</w:p>
    <w:p w14:paraId="16C3B687" w14:textId="7A94D139" w:rsidR="00B46CA8" w:rsidRDefault="0079785A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Sēde beidzas plkst.</w:t>
      </w:r>
      <w:r w:rsidR="009075CA">
        <w:rPr>
          <w:rFonts w:eastAsia="Times New Roman" w:cs="Times New Roman"/>
          <w:szCs w:val="24"/>
        </w:rPr>
        <w:t xml:space="preserve"> 20:2</w:t>
      </w:r>
      <w:r w:rsidR="00EF7C19">
        <w:rPr>
          <w:rFonts w:eastAsia="Times New Roman" w:cs="Times New Roman"/>
          <w:szCs w:val="24"/>
        </w:rPr>
        <w:t>0</w:t>
      </w:r>
    </w:p>
    <w:p w14:paraId="6D3E06BF" w14:textId="72346681" w:rsidR="00B46CA8" w:rsidRDefault="00B46CA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Sēdi vadīja: </w:t>
      </w:r>
      <w:r w:rsidR="00971131" w:rsidRPr="00971131">
        <w:rPr>
          <w:rFonts w:eastAsia="Times New Roman" w:cs="Times New Roman"/>
          <w:szCs w:val="24"/>
        </w:rPr>
        <w:t xml:space="preserve"> </w:t>
      </w:r>
      <w:r w:rsidR="00CF3739">
        <w:rPr>
          <w:rFonts w:eastAsia="Times New Roman" w:cs="Times New Roman"/>
          <w:szCs w:val="24"/>
        </w:rPr>
        <w:t>_________________/J. Kante</w:t>
      </w:r>
      <w:r>
        <w:rPr>
          <w:rFonts w:eastAsia="Times New Roman" w:cs="Times New Roman"/>
          <w:szCs w:val="24"/>
        </w:rPr>
        <w:t xml:space="preserve">/    </w:t>
      </w:r>
    </w:p>
    <w:p w14:paraId="7F95C5F1" w14:textId="56EE058B" w:rsidR="00971131" w:rsidRDefault="00B46CA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971131" w:rsidRPr="00971131">
        <w:rPr>
          <w:rFonts w:eastAsia="Times New Roman" w:cs="Times New Roman"/>
          <w:szCs w:val="24"/>
        </w:rPr>
        <w:t>protokolēja:</w:t>
      </w:r>
      <w:r w:rsidR="00971131" w:rsidRPr="0097113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_________________/</w:t>
      </w:r>
      <w:r w:rsidR="003F3B96">
        <w:rPr>
          <w:rFonts w:eastAsia="Times New Roman" w:cs="Times New Roman"/>
          <w:szCs w:val="24"/>
        </w:rPr>
        <w:t>L.</w:t>
      </w:r>
      <w:r w:rsidR="00D17ACE">
        <w:rPr>
          <w:rFonts w:eastAsia="Times New Roman" w:cs="Times New Roman"/>
          <w:szCs w:val="24"/>
        </w:rPr>
        <w:t>Vecums-Veco</w:t>
      </w:r>
      <w:r>
        <w:rPr>
          <w:rFonts w:eastAsia="Times New Roman" w:cs="Times New Roman"/>
          <w:szCs w:val="24"/>
        </w:rPr>
        <w:t>/</w:t>
      </w:r>
    </w:p>
    <w:sectPr w:rsidR="00971131" w:rsidSect="00F84B59">
      <w:footerReference w:type="default" r:id="rId9"/>
      <w:pgSz w:w="12240" w:h="15840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C46FD" w14:textId="77777777" w:rsidR="009D3F0A" w:rsidRDefault="009D3F0A" w:rsidP="004B54DD">
      <w:pPr>
        <w:spacing w:after="0" w:line="240" w:lineRule="auto"/>
      </w:pPr>
      <w:r>
        <w:separator/>
      </w:r>
    </w:p>
  </w:endnote>
  <w:endnote w:type="continuationSeparator" w:id="0">
    <w:p w14:paraId="04AC1ACD" w14:textId="77777777" w:rsidR="009D3F0A" w:rsidRDefault="009D3F0A" w:rsidP="004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3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8245F" w14:textId="23B2F313" w:rsidR="0091693B" w:rsidRDefault="00916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84C38" w14:textId="77777777" w:rsidR="0091693B" w:rsidRDefault="0091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0411" w14:textId="77777777" w:rsidR="009D3F0A" w:rsidRDefault="009D3F0A" w:rsidP="004B54DD">
      <w:pPr>
        <w:spacing w:after="0" w:line="240" w:lineRule="auto"/>
      </w:pPr>
      <w:r>
        <w:separator/>
      </w:r>
    </w:p>
  </w:footnote>
  <w:footnote w:type="continuationSeparator" w:id="0">
    <w:p w14:paraId="109BC165" w14:textId="77777777" w:rsidR="009D3F0A" w:rsidRDefault="009D3F0A" w:rsidP="004B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2EC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314B24"/>
    <w:multiLevelType w:val="hybridMultilevel"/>
    <w:tmpl w:val="D19A79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95571"/>
    <w:multiLevelType w:val="hybridMultilevel"/>
    <w:tmpl w:val="364A05EC"/>
    <w:lvl w:ilvl="0" w:tplc="9628E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13D"/>
    <w:multiLevelType w:val="hybridMultilevel"/>
    <w:tmpl w:val="07ACD0CA"/>
    <w:lvl w:ilvl="0" w:tplc="F9C6E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DAA"/>
    <w:multiLevelType w:val="hybridMultilevel"/>
    <w:tmpl w:val="A3F8071E"/>
    <w:lvl w:ilvl="0" w:tplc="073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0034"/>
    <w:multiLevelType w:val="multilevel"/>
    <w:tmpl w:val="00900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931C7D"/>
    <w:multiLevelType w:val="hybridMultilevel"/>
    <w:tmpl w:val="3B440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76C"/>
    <w:multiLevelType w:val="multilevel"/>
    <w:tmpl w:val="5AD280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A1F35"/>
    <w:multiLevelType w:val="hybridMultilevel"/>
    <w:tmpl w:val="FC98F7BE"/>
    <w:lvl w:ilvl="0" w:tplc="CC5443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E40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D838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1AF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AC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7E82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6CC6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1870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DCD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FD605CE"/>
    <w:multiLevelType w:val="hybridMultilevel"/>
    <w:tmpl w:val="CF12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418"/>
    <w:multiLevelType w:val="hybridMultilevel"/>
    <w:tmpl w:val="1746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5594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4D32"/>
    <w:multiLevelType w:val="hybridMultilevel"/>
    <w:tmpl w:val="2D1037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1F5F"/>
    <w:multiLevelType w:val="hybridMultilevel"/>
    <w:tmpl w:val="71FAE50A"/>
    <w:lvl w:ilvl="0" w:tplc="62A81E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A27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9249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84C5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882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3E36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4E6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6A77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08A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26468EE"/>
    <w:multiLevelType w:val="multilevel"/>
    <w:tmpl w:val="67F6D5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5" w15:restartNumberingAfterBreak="0">
    <w:nsid w:val="37434D6C"/>
    <w:multiLevelType w:val="hybridMultilevel"/>
    <w:tmpl w:val="85C0B6C6"/>
    <w:lvl w:ilvl="0" w:tplc="D8BC3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76E6"/>
    <w:multiLevelType w:val="hybridMultilevel"/>
    <w:tmpl w:val="CDD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9524E"/>
    <w:multiLevelType w:val="hybridMultilevel"/>
    <w:tmpl w:val="71589B06"/>
    <w:lvl w:ilvl="0" w:tplc="9ABED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926D8"/>
    <w:multiLevelType w:val="hybridMultilevel"/>
    <w:tmpl w:val="E4ECD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64FEB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6B7414"/>
    <w:multiLevelType w:val="hybridMultilevel"/>
    <w:tmpl w:val="14B820CA"/>
    <w:lvl w:ilvl="0" w:tplc="9CEEF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A51BA"/>
    <w:multiLevelType w:val="hybridMultilevel"/>
    <w:tmpl w:val="3F4A70A2"/>
    <w:lvl w:ilvl="0" w:tplc="14AA3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0744B"/>
    <w:multiLevelType w:val="hybridMultilevel"/>
    <w:tmpl w:val="AB6022F6"/>
    <w:lvl w:ilvl="0" w:tplc="15B046CE">
      <w:start w:val="1"/>
      <w:numFmt w:val="decimal"/>
      <w:lvlText w:val="%1.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65A2ACF"/>
    <w:multiLevelType w:val="hybridMultilevel"/>
    <w:tmpl w:val="F06E38D4"/>
    <w:lvl w:ilvl="0" w:tplc="95F44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2124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262440"/>
    <w:multiLevelType w:val="hybridMultilevel"/>
    <w:tmpl w:val="CCA2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DFA"/>
    <w:multiLevelType w:val="hybridMultilevel"/>
    <w:tmpl w:val="04C438CE"/>
    <w:lvl w:ilvl="0" w:tplc="52562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F3558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136A0"/>
    <w:multiLevelType w:val="hybridMultilevel"/>
    <w:tmpl w:val="49CA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5CA8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0" w15:restartNumberingAfterBreak="0">
    <w:nsid w:val="5B5508D7"/>
    <w:multiLevelType w:val="hybridMultilevel"/>
    <w:tmpl w:val="546C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98B"/>
    <w:multiLevelType w:val="multilevel"/>
    <w:tmpl w:val="511C2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5B82656C"/>
    <w:multiLevelType w:val="hybridMultilevel"/>
    <w:tmpl w:val="981AA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343D9"/>
    <w:multiLevelType w:val="hybridMultilevel"/>
    <w:tmpl w:val="265856BE"/>
    <w:lvl w:ilvl="0" w:tplc="D15A0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dark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62AF6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5" w15:restartNumberingAfterBreak="0">
    <w:nsid w:val="658F5DDF"/>
    <w:multiLevelType w:val="hybridMultilevel"/>
    <w:tmpl w:val="1B38AB5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A087661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7" w15:restartNumberingAfterBreak="0">
    <w:nsid w:val="76753820"/>
    <w:multiLevelType w:val="hybridMultilevel"/>
    <w:tmpl w:val="350678EE"/>
    <w:lvl w:ilvl="0" w:tplc="510A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004DF"/>
    <w:multiLevelType w:val="hybridMultilevel"/>
    <w:tmpl w:val="31CCEE44"/>
    <w:lvl w:ilvl="0" w:tplc="6F6AC7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9D2207"/>
    <w:multiLevelType w:val="hybridMultilevel"/>
    <w:tmpl w:val="F34AE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6408E"/>
    <w:multiLevelType w:val="multilevel"/>
    <w:tmpl w:val="B816AF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10"/>
  </w:num>
  <w:num w:numId="5">
    <w:abstractNumId w:val="27"/>
  </w:num>
  <w:num w:numId="6">
    <w:abstractNumId w:val="11"/>
  </w:num>
  <w:num w:numId="7">
    <w:abstractNumId w:val="34"/>
  </w:num>
  <w:num w:numId="8">
    <w:abstractNumId w:val="29"/>
  </w:num>
  <w:num w:numId="9">
    <w:abstractNumId w:val="36"/>
  </w:num>
  <w:num w:numId="10">
    <w:abstractNumId w:val="22"/>
  </w:num>
  <w:num w:numId="11">
    <w:abstractNumId w:val="25"/>
  </w:num>
  <w:num w:numId="12">
    <w:abstractNumId w:val="30"/>
  </w:num>
  <w:num w:numId="13">
    <w:abstractNumId w:val="15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39"/>
  </w:num>
  <w:num w:numId="19">
    <w:abstractNumId w:val="20"/>
  </w:num>
  <w:num w:numId="20">
    <w:abstractNumId w:val="37"/>
  </w:num>
  <w:num w:numId="21">
    <w:abstractNumId w:val="33"/>
  </w:num>
  <w:num w:numId="22">
    <w:abstractNumId w:val="16"/>
  </w:num>
  <w:num w:numId="23">
    <w:abstractNumId w:val="6"/>
  </w:num>
  <w:num w:numId="24">
    <w:abstractNumId w:val="9"/>
  </w:num>
  <w:num w:numId="25">
    <w:abstractNumId w:val="18"/>
  </w:num>
  <w:num w:numId="26">
    <w:abstractNumId w:val="26"/>
  </w:num>
  <w:num w:numId="27">
    <w:abstractNumId w:val="5"/>
  </w:num>
  <w:num w:numId="28">
    <w:abstractNumId w:val="24"/>
  </w:num>
  <w:num w:numId="29">
    <w:abstractNumId w:val="32"/>
  </w:num>
  <w:num w:numId="30">
    <w:abstractNumId w:val="19"/>
  </w:num>
  <w:num w:numId="31">
    <w:abstractNumId w:val="13"/>
  </w:num>
  <w:num w:numId="32">
    <w:abstractNumId w:val="0"/>
  </w:num>
  <w:num w:numId="33">
    <w:abstractNumId w:val="21"/>
  </w:num>
  <w:num w:numId="34">
    <w:abstractNumId w:val="38"/>
  </w:num>
  <w:num w:numId="35">
    <w:abstractNumId w:val="8"/>
  </w:num>
  <w:num w:numId="36">
    <w:abstractNumId w:val="35"/>
  </w:num>
  <w:num w:numId="37">
    <w:abstractNumId w:val="31"/>
  </w:num>
  <w:num w:numId="38">
    <w:abstractNumId w:val="40"/>
  </w:num>
  <w:num w:numId="39">
    <w:abstractNumId w:val="7"/>
  </w:num>
  <w:num w:numId="40">
    <w:abstractNumId w:val="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D0"/>
    <w:rsid w:val="000022AC"/>
    <w:rsid w:val="0000416F"/>
    <w:rsid w:val="000051FC"/>
    <w:rsid w:val="0001020F"/>
    <w:rsid w:val="00012A19"/>
    <w:rsid w:val="0002352A"/>
    <w:rsid w:val="0002726D"/>
    <w:rsid w:val="00030FF8"/>
    <w:rsid w:val="00031532"/>
    <w:rsid w:val="000360DA"/>
    <w:rsid w:val="00037FCB"/>
    <w:rsid w:val="00046EF1"/>
    <w:rsid w:val="00060D9B"/>
    <w:rsid w:val="000610AA"/>
    <w:rsid w:val="00075E89"/>
    <w:rsid w:val="00084147"/>
    <w:rsid w:val="0008604A"/>
    <w:rsid w:val="00086167"/>
    <w:rsid w:val="00090AE2"/>
    <w:rsid w:val="00091EDF"/>
    <w:rsid w:val="00092791"/>
    <w:rsid w:val="00092FD1"/>
    <w:rsid w:val="000A0A1C"/>
    <w:rsid w:val="000A7721"/>
    <w:rsid w:val="000B075F"/>
    <w:rsid w:val="000B0E5C"/>
    <w:rsid w:val="000B102F"/>
    <w:rsid w:val="000B3583"/>
    <w:rsid w:val="000D581D"/>
    <w:rsid w:val="000E036E"/>
    <w:rsid w:val="000E0E5E"/>
    <w:rsid w:val="000E3F6C"/>
    <w:rsid w:val="00102668"/>
    <w:rsid w:val="00103793"/>
    <w:rsid w:val="001201B3"/>
    <w:rsid w:val="0012020A"/>
    <w:rsid w:val="00131498"/>
    <w:rsid w:val="001336BA"/>
    <w:rsid w:val="0014095F"/>
    <w:rsid w:val="001425D0"/>
    <w:rsid w:val="00145906"/>
    <w:rsid w:val="00147D93"/>
    <w:rsid w:val="0015638D"/>
    <w:rsid w:val="001713B2"/>
    <w:rsid w:val="001750B2"/>
    <w:rsid w:val="00177526"/>
    <w:rsid w:val="001778A0"/>
    <w:rsid w:val="00180A34"/>
    <w:rsid w:val="001960E9"/>
    <w:rsid w:val="001A499B"/>
    <w:rsid w:val="001B3177"/>
    <w:rsid w:val="001B62B8"/>
    <w:rsid w:val="001C795B"/>
    <w:rsid w:val="001D3063"/>
    <w:rsid w:val="001D6E5D"/>
    <w:rsid w:val="001E787E"/>
    <w:rsid w:val="001F6128"/>
    <w:rsid w:val="00201A50"/>
    <w:rsid w:val="00205E80"/>
    <w:rsid w:val="00232CE3"/>
    <w:rsid w:val="0024404E"/>
    <w:rsid w:val="00245D5E"/>
    <w:rsid w:val="00251704"/>
    <w:rsid w:val="00252F32"/>
    <w:rsid w:val="002657A5"/>
    <w:rsid w:val="00281E02"/>
    <w:rsid w:val="00282A00"/>
    <w:rsid w:val="00284A80"/>
    <w:rsid w:val="002924DD"/>
    <w:rsid w:val="0029564A"/>
    <w:rsid w:val="002A1711"/>
    <w:rsid w:val="002A76C5"/>
    <w:rsid w:val="002B3739"/>
    <w:rsid w:val="002B4719"/>
    <w:rsid w:val="002B6BC8"/>
    <w:rsid w:val="002C765C"/>
    <w:rsid w:val="002C7D87"/>
    <w:rsid w:val="002D0603"/>
    <w:rsid w:val="002D450B"/>
    <w:rsid w:val="002D7FF9"/>
    <w:rsid w:val="002E3495"/>
    <w:rsid w:val="002F2948"/>
    <w:rsid w:val="00306F72"/>
    <w:rsid w:val="003115FC"/>
    <w:rsid w:val="00313863"/>
    <w:rsid w:val="0031432D"/>
    <w:rsid w:val="0033411A"/>
    <w:rsid w:val="0034188A"/>
    <w:rsid w:val="00344A7C"/>
    <w:rsid w:val="00347449"/>
    <w:rsid w:val="00362D05"/>
    <w:rsid w:val="00363B8E"/>
    <w:rsid w:val="003711EE"/>
    <w:rsid w:val="0037275A"/>
    <w:rsid w:val="00372797"/>
    <w:rsid w:val="00382411"/>
    <w:rsid w:val="003839A0"/>
    <w:rsid w:val="00387E32"/>
    <w:rsid w:val="003A45FA"/>
    <w:rsid w:val="003A6A55"/>
    <w:rsid w:val="003A7472"/>
    <w:rsid w:val="003C4C44"/>
    <w:rsid w:val="003C5543"/>
    <w:rsid w:val="003D54DF"/>
    <w:rsid w:val="003D79B9"/>
    <w:rsid w:val="003E00A7"/>
    <w:rsid w:val="003E385C"/>
    <w:rsid w:val="003E68B2"/>
    <w:rsid w:val="003E6F2A"/>
    <w:rsid w:val="003F0042"/>
    <w:rsid w:val="003F08D0"/>
    <w:rsid w:val="003F2A49"/>
    <w:rsid w:val="003F3B96"/>
    <w:rsid w:val="003F61F4"/>
    <w:rsid w:val="00414B16"/>
    <w:rsid w:val="0041677B"/>
    <w:rsid w:val="00416A21"/>
    <w:rsid w:val="00417BED"/>
    <w:rsid w:val="004221FA"/>
    <w:rsid w:val="004224BA"/>
    <w:rsid w:val="0042542E"/>
    <w:rsid w:val="004257DF"/>
    <w:rsid w:val="004267CD"/>
    <w:rsid w:val="00434551"/>
    <w:rsid w:val="00440A7B"/>
    <w:rsid w:val="00442E17"/>
    <w:rsid w:val="004430D5"/>
    <w:rsid w:val="00444C45"/>
    <w:rsid w:val="00452801"/>
    <w:rsid w:val="0047407B"/>
    <w:rsid w:val="004740BD"/>
    <w:rsid w:val="00475300"/>
    <w:rsid w:val="00486758"/>
    <w:rsid w:val="0049332A"/>
    <w:rsid w:val="00496965"/>
    <w:rsid w:val="004A1424"/>
    <w:rsid w:val="004A1C00"/>
    <w:rsid w:val="004B07EC"/>
    <w:rsid w:val="004B54DD"/>
    <w:rsid w:val="004B7CFA"/>
    <w:rsid w:val="004B7D5E"/>
    <w:rsid w:val="004C127E"/>
    <w:rsid w:val="004C1569"/>
    <w:rsid w:val="004C1ADC"/>
    <w:rsid w:val="004C5C07"/>
    <w:rsid w:val="004F1277"/>
    <w:rsid w:val="004F17B5"/>
    <w:rsid w:val="004F5639"/>
    <w:rsid w:val="004F59B4"/>
    <w:rsid w:val="00503D60"/>
    <w:rsid w:val="00506F2B"/>
    <w:rsid w:val="0050716D"/>
    <w:rsid w:val="00510434"/>
    <w:rsid w:val="00513A58"/>
    <w:rsid w:val="0052184B"/>
    <w:rsid w:val="00530CE0"/>
    <w:rsid w:val="005342DA"/>
    <w:rsid w:val="005353BD"/>
    <w:rsid w:val="00536BC3"/>
    <w:rsid w:val="005424B0"/>
    <w:rsid w:val="00547BF0"/>
    <w:rsid w:val="00550FF1"/>
    <w:rsid w:val="00555729"/>
    <w:rsid w:val="005610C5"/>
    <w:rsid w:val="00571BAF"/>
    <w:rsid w:val="00576E02"/>
    <w:rsid w:val="005931BA"/>
    <w:rsid w:val="005A1A75"/>
    <w:rsid w:val="005A438A"/>
    <w:rsid w:val="005B5884"/>
    <w:rsid w:val="005B69C1"/>
    <w:rsid w:val="005B7D80"/>
    <w:rsid w:val="005D4767"/>
    <w:rsid w:val="005D4959"/>
    <w:rsid w:val="005F1724"/>
    <w:rsid w:val="005F34EB"/>
    <w:rsid w:val="005F4A01"/>
    <w:rsid w:val="005F6F85"/>
    <w:rsid w:val="005F70C8"/>
    <w:rsid w:val="006142FD"/>
    <w:rsid w:val="00624679"/>
    <w:rsid w:val="00626C20"/>
    <w:rsid w:val="00630405"/>
    <w:rsid w:val="00641DF2"/>
    <w:rsid w:val="00646C47"/>
    <w:rsid w:val="00650B03"/>
    <w:rsid w:val="006667F8"/>
    <w:rsid w:val="006676AB"/>
    <w:rsid w:val="00670988"/>
    <w:rsid w:val="00676232"/>
    <w:rsid w:val="00676EB3"/>
    <w:rsid w:val="006770A4"/>
    <w:rsid w:val="00677503"/>
    <w:rsid w:val="00682D97"/>
    <w:rsid w:val="006862AE"/>
    <w:rsid w:val="006969FE"/>
    <w:rsid w:val="006A48CB"/>
    <w:rsid w:val="006B6583"/>
    <w:rsid w:val="006C5190"/>
    <w:rsid w:val="006C6D6C"/>
    <w:rsid w:val="006D215D"/>
    <w:rsid w:val="006D5462"/>
    <w:rsid w:val="006D7A66"/>
    <w:rsid w:val="006E5C7D"/>
    <w:rsid w:val="006F2073"/>
    <w:rsid w:val="006F22E1"/>
    <w:rsid w:val="00705583"/>
    <w:rsid w:val="00706AF4"/>
    <w:rsid w:val="007279DA"/>
    <w:rsid w:val="00730831"/>
    <w:rsid w:val="0073218C"/>
    <w:rsid w:val="00732B0D"/>
    <w:rsid w:val="007546DF"/>
    <w:rsid w:val="0076673A"/>
    <w:rsid w:val="00782DEB"/>
    <w:rsid w:val="00784A4B"/>
    <w:rsid w:val="00784D07"/>
    <w:rsid w:val="0079094C"/>
    <w:rsid w:val="007917E5"/>
    <w:rsid w:val="00791DCA"/>
    <w:rsid w:val="007950C8"/>
    <w:rsid w:val="0079785A"/>
    <w:rsid w:val="007A4165"/>
    <w:rsid w:val="007A498F"/>
    <w:rsid w:val="007A6BE0"/>
    <w:rsid w:val="007A6C48"/>
    <w:rsid w:val="007B378C"/>
    <w:rsid w:val="007C2BD8"/>
    <w:rsid w:val="007D42B6"/>
    <w:rsid w:val="007E689A"/>
    <w:rsid w:val="007E7872"/>
    <w:rsid w:val="008045B0"/>
    <w:rsid w:val="00811F91"/>
    <w:rsid w:val="00813220"/>
    <w:rsid w:val="00826E14"/>
    <w:rsid w:val="008276F4"/>
    <w:rsid w:val="00834E6B"/>
    <w:rsid w:val="00841356"/>
    <w:rsid w:val="00841FEC"/>
    <w:rsid w:val="008466AF"/>
    <w:rsid w:val="00853C7D"/>
    <w:rsid w:val="00854023"/>
    <w:rsid w:val="0086641D"/>
    <w:rsid w:val="0087045C"/>
    <w:rsid w:val="00876699"/>
    <w:rsid w:val="00877A40"/>
    <w:rsid w:val="008807CE"/>
    <w:rsid w:val="00885679"/>
    <w:rsid w:val="00891F99"/>
    <w:rsid w:val="008B6E66"/>
    <w:rsid w:val="008B7D2C"/>
    <w:rsid w:val="008C2C68"/>
    <w:rsid w:val="008E16E6"/>
    <w:rsid w:val="008E588A"/>
    <w:rsid w:val="009075CA"/>
    <w:rsid w:val="0091693B"/>
    <w:rsid w:val="00942E41"/>
    <w:rsid w:val="00943EC7"/>
    <w:rsid w:val="00944490"/>
    <w:rsid w:val="0095040A"/>
    <w:rsid w:val="0095077A"/>
    <w:rsid w:val="00952C11"/>
    <w:rsid w:val="00956089"/>
    <w:rsid w:val="0096275F"/>
    <w:rsid w:val="00963807"/>
    <w:rsid w:val="009674EE"/>
    <w:rsid w:val="00971131"/>
    <w:rsid w:val="0098136B"/>
    <w:rsid w:val="009813DA"/>
    <w:rsid w:val="0099463E"/>
    <w:rsid w:val="00994FAE"/>
    <w:rsid w:val="00997D85"/>
    <w:rsid w:val="009A6AB3"/>
    <w:rsid w:val="009B3B2A"/>
    <w:rsid w:val="009C34AC"/>
    <w:rsid w:val="009C7DE4"/>
    <w:rsid w:val="009D3F0A"/>
    <w:rsid w:val="009D5651"/>
    <w:rsid w:val="009F3780"/>
    <w:rsid w:val="009F7510"/>
    <w:rsid w:val="00A058E5"/>
    <w:rsid w:val="00A07A42"/>
    <w:rsid w:val="00A334A3"/>
    <w:rsid w:val="00A348F9"/>
    <w:rsid w:val="00A35F50"/>
    <w:rsid w:val="00A53AD6"/>
    <w:rsid w:val="00A55181"/>
    <w:rsid w:val="00A6222B"/>
    <w:rsid w:val="00A668B9"/>
    <w:rsid w:val="00A6765C"/>
    <w:rsid w:val="00A67CB4"/>
    <w:rsid w:val="00A725AB"/>
    <w:rsid w:val="00A75EAB"/>
    <w:rsid w:val="00A834AF"/>
    <w:rsid w:val="00A83521"/>
    <w:rsid w:val="00A850F1"/>
    <w:rsid w:val="00A96137"/>
    <w:rsid w:val="00AA71AF"/>
    <w:rsid w:val="00AB2C58"/>
    <w:rsid w:val="00AB45DE"/>
    <w:rsid w:val="00AB6AB6"/>
    <w:rsid w:val="00AD360D"/>
    <w:rsid w:val="00AD5FCE"/>
    <w:rsid w:val="00AE5057"/>
    <w:rsid w:val="00AE6E15"/>
    <w:rsid w:val="00AE75B7"/>
    <w:rsid w:val="00AF37AA"/>
    <w:rsid w:val="00B0726F"/>
    <w:rsid w:val="00B1299A"/>
    <w:rsid w:val="00B1680E"/>
    <w:rsid w:val="00B2506A"/>
    <w:rsid w:val="00B3262A"/>
    <w:rsid w:val="00B34F7C"/>
    <w:rsid w:val="00B43A99"/>
    <w:rsid w:val="00B44351"/>
    <w:rsid w:val="00B45BDA"/>
    <w:rsid w:val="00B46CA8"/>
    <w:rsid w:val="00B47BED"/>
    <w:rsid w:val="00B47DB7"/>
    <w:rsid w:val="00B51B16"/>
    <w:rsid w:val="00B603C4"/>
    <w:rsid w:val="00B667EF"/>
    <w:rsid w:val="00B70638"/>
    <w:rsid w:val="00B74B71"/>
    <w:rsid w:val="00B80ABC"/>
    <w:rsid w:val="00B868F9"/>
    <w:rsid w:val="00B9397D"/>
    <w:rsid w:val="00BA4EC5"/>
    <w:rsid w:val="00BA6C02"/>
    <w:rsid w:val="00BA7888"/>
    <w:rsid w:val="00BB0BC0"/>
    <w:rsid w:val="00BB4528"/>
    <w:rsid w:val="00BC064B"/>
    <w:rsid w:val="00BC1C3F"/>
    <w:rsid w:val="00BC33AE"/>
    <w:rsid w:val="00BC3D53"/>
    <w:rsid w:val="00BC4265"/>
    <w:rsid w:val="00BC573F"/>
    <w:rsid w:val="00BD555D"/>
    <w:rsid w:val="00BE2629"/>
    <w:rsid w:val="00BF1C35"/>
    <w:rsid w:val="00BF563E"/>
    <w:rsid w:val="00C0421C"/>
    <w:rsid w:val="00C10313"/>
    <w:rsid w:val="00C1089D"/>
    <w:rsid w:val="00C1420F"/>
    <w:rsid w:val="00C32F92"/>
    <w:rsid w:val="00C4590B"/>
    <w:rsid w:val="00C5412E"/>
    <w:rsid w:val="00C54ACC"/>
    <w:rsid w:val="00C7532F"/>
    <w:rsid w:val="00C76368"/>
    <w:rsid w:val="00C8143D"/>
    <w:rsid w:val="00C9022F"/>
    <w:rsid w:val="00CA4A93"/>
    <w:rsid w:val="00CA7B75"/>
    <w:rsid w:val="00CB7EF4"/>
    <w:rsid w:val="00CE4F06"/>
    <w:rsid w:val="00CF1BC1"/>
    <w:rsid w:val="00CF21BB"/>
    <w:rsid w:val="00CF3739"/>
    <w:rsid w:val="00D17ACE"/>
    <w:rsid w:val="00D254C3"/>
    <w:rsid w:val="00D26D24"/>
    <w:rsid w:val="00D30B8E"/>
    <w:rsid w:val="00D40F9A"/>
    <w:rsid w:val="00D50643"/>
    <w:rsid w:val="00D56AF0"/>
    <w:rsid w:val="00D62ED4"/>
    <w:rsid w:val="00D66890"/>
    <w:rsid w:val="00D74B26"/>
    <w:rsid w:val="00D7548F"/>
    <w:rsid w:val="00D8060B"/>
    <w:rsid w:val="00D826F7"/>
    <w:rsid w:val="00D84AD0"/>
    <w:rsid w:val="00D84E40"/>
    <w:rsid w:val="00D86850"/>
    <w:rsid w:val="00D874C3"/>
    <w:rsid w:val="00D93AE6"/>
    <w:rsid w:val="00D961BD"/>
    <w:rsid w:val="00DA7A9F"/>
    <w:rsid w:val="00DB4B6E"/>
    <w:rsid w:val="00DC2306"/>
    <w:rsid w:val="00DC48EC"/>
    <w:rsid w:val="00DC4AAD"/>
    <w:rsid w:val="00DD3230"/>
    <w:rsid w:val="00DE270F"/>
    <w:rsid w:val="00DE6091"/>
    <w:rsid w:val="00DE78E3"/>
    <w:rsid w:val="00DF2EDD"/>
    <w:rsid w:val="00E05EB4"/>
    <w:rsid w:val="00E15473"/>
    <w:rsid w:val="00E15B30"/>
    <w:rsid w:val="00E16911"/>
    <w:rsid w:val="00E17900"/>
    <w:rsid w:val="00E35700"/>
    <w:rsid w:val="00E3593E"/>
    <w:rsid w:val="00E539BF"/>
    <w:rsid w:val="00E56B3E"/>
    <w:rsid w:val="00E57C3A"/>
    <w:rsid w:val="00E61F15"/>
    <w:rsid w:val="00E673EB"/>
    <w:rsid w:val="00E7758D"/>
    <w:rsid w:val="00E90FBA"/>
    <w:rsid w:val="00E939D0"/>
    <w:rsid w:val="00E962F7"/>
    <w:rsid w:val="00EA26AA"/>
    <w:rsid w:val="00EA4680"/>
    <w:rsid w:val="00EB0A3E"/>
    <w:rsid w:val="00EB1501"/>
    <w:rsid w:val="00EC2614"/>
    <w:rsid w:val="00EC55B4"/>
    <w:rsid w:val="00ED7BA8"/>
    <w:rsid w:val="00EE08DA"/>
    <w:rsid w:val="00EF370F"/>
    <w:rsid w:val="00EF7C19"/>
    <w:rsid w:val="00F01234"/>
    <w:rsid w:val="00F120AC"/>
    <w:rsid w:val="00F1247C"/>
    <w:rsid w:val="00F21F4E"/>
    <w:rsid w:val="00F23D50"/>
    <w:rsid w:val="00F45577"/>
    <w:rsid w:val="00F8288C"/>
    <w:rsid w:val="00F84B59"/>
    <w:rsid w:val="00F86DCA"/>
    <w:rsid w:val="00F90DDD"/>
    <w:rsid w:val="00FA7D55"/>
    <w:rsid w:val="00FC6F2F"/>
    <w:rsid w:val="00FD054A"/>
    <w:rsid w:val="00FD35AB"/>
    <w:rsid w:val="00FE020A"/>
    <w:rsid w:val="00FE2F0F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B3D"/>
  <w15:chartTrackingRefBased/>
  <w15:docId w15:val="{83A4B3B0-A827-460F-92B2-C35B154B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D0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2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275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69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D"/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A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5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55"/>
    <w:rPr>
      <w:b/>
      <w:bCs/>
      <w:sz w:val="20"/>
      <w:szCs w:val="20"/>
      <w:lang w:val="lv-LV"/>
    </w:rPr>
  </w:style>
  <w:style w:type="paragraph" w:styleId="NormalWeb">
    <w:name w:val="Normal (Web)"/>
    <w:basedOn w:val="Normal"/>
    <w:uiPriority w:val="99"/>
    <w:semiHidden/>
    <w:unhideWhenUsed/>
    <w:rsid w:val="00DC4A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e.lv/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D258-3190-468D-9E73-F9B767F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Microsoft account</cp:lastModifiedBy>
  <cp:revision>2</cp:revision>
  <cp:lastPrinted>2020-06-17T09:01:00Z</cp:lastPrinted>
  <dcterms:created xsi:type="dcterms:W3CDTF">2022-02-24T07:33:00Z</dcterms:created>
  <dcterms:modified xsi:type="dcterms:W3CDTF">2022-02-24T07:33:00Z</dcterms:modified>
</cp:coreProperties>
</file>